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62CE" w14:textId="2F503504" w:rsidR="00074DCE" w:rsidRPr="000602E2" w:rsidRDefault="00102B61" w:rsidP="00074DCE">
      <w:pPr>
        <w:pStyle w:val="Nagwek1"/>
        <w:rPr>
          <w:rStyle w:val="Nagwek1Znak"/>
          <w:b/>
          <w:bCs/>
        </w:rPr>
      </w:pPr>
      <w:r w:rsidRPr="000602E2">
        <w:rPr>
          <w:rStyle w:val="Nagwek1Znak"/>
          <w:b/>
          <w:bCs/>
        </w:rPr>
        <w:t xml:space="preserve">Agenda </w:t>
      </w:r>
      <w:r w:rsidR="002F536F" w:rsidRPr="000602E2">
        <w:rPr>
          <w:rStyle w:val="Nagwek1Znak"/>
          <w:b/>
          <w:bCs/>
        </w:rPr>
        <w:t>spotka</w:t>
      </w:r>
      <w:r w:rsidR="00A438C3" w:rsidRPr="000602E2">
        <w:rPr>
          <w:rStyle w:val="Nagwek1Znak"/>
          <w:b/>
          <w:bCs/>
        </w:rPr>
        <w:t xml:space="preserve">nia </w:t>
      </w:r>
      <w:r w:rsidR="002F536F" w:rsidRPr="000602E2">
        <w:rPr>
          <w:rStyle w:val="Nagwek1Znak"/>
          <w:b/>
          <w:bCs/>
        </w:rPr>
        <w:t>informacyjno-szkoleniow</w:t>
      </w:r>
      <w:r w:rsidR="00A438C3" w:rsidRPr="000602E2">
        <w:rPr>
          <w:rStyle w:val="Nagwek1Znak"/>
          <w:b/>
          <w:bCs/>
        </w:rPr>
        <w:t xml:space="preserve">ego </w:t>
      </w:r>
      <w:r w:rsidR="002F536F" w:rsidRPr="000602E2">
        <w:rPr>
          <w:rStyle w:val="Nagwek1Znak"/>
          <w:b/>
          <w:bCs/>
        </w:rPr>
        <w:t>w</w:t>
      </w:r>
      <w:r w:rsidR="00745C50" w:rsidRPr="000602E2">
        <w:rPr>
          <w:rStyle w:val="Nagwek1Znak"/>
          <w:b/>
          <w:bCs/>
        </w:rPr>
        <w:t> </w:t>
      </w:r>
      <w:r w:rsidR="002F536F" w:rsidRPr="000602E2">
        <w:rPr>
          <w:rStyle w:val="Nagwek1Znak"/>
          <w:b/>
          <w:bCs/>
        </w:rPr>
        <w:t>zakresie zarządzania dostępnością infrastruktury związanej ze</w:t>
      </w:r>
      <w:r w:rsidR="000602E2">
        <w:rPr>
          <w:rStyle w:val="Nagwek1Znak"/>
          <w:b/>
          <w:bCs/>
        </w:rPr>
        <w:t> </w:t>
      </w:r>
      <w:r w:rsidR="002F536F" w:rsidRPr="000602E2">
        <w:rPr>
          <w:rStyle w:val="Nagwek1Znak"/>
          <w:b/>
          <w:bCs/>
        </w:rPr>
        <w:t>świadczeniami usług społecznych</w:t>
      </w:r>
      <w:r w:rsidR="00801354" w:rsidRPr="000602E2">
        <w:rPr>
          <w:rStyle w:val="Nagwek1Znak"/>
          <w:b/>
          <w:bCs/>
        </w:rPr>
        <w:t>.</w:t>
      </w:r>
    </w:p>
    <w:p w14:paraId="4DCF8B3C" w14:textId="741B5538" w:rsidR="004E5AFF" w:rsidRPr="00801354" w:rsidRDefault="00102B61" w:rsidP="000602E2">
      <w:pPr>
        <w:pStyle w:val="Tytu"/>
        <w:spacing w:before="240"/>
        <w:rPr>
          <w:rStyle w:val="Nagwek1Znak"/>
        </w:rPr>
      </w:pPr>
      <w:r w:rsidRPr="00801354">
        <w:rPr>
          <w:rStyle w:val="Nagwek1Znak"/>
        </w:rPr>
        <w:t xml:space="preserve">Realizacja w ramach projektu pn. </w:t>
      </w:r>
      <w:r w:rsidRPr="001A426F">
        <w:rPr>
          <w:rStyle w:val="Nagwek1Znak"/>
          <w:i/>
          <w:iCs/>
        </w:rPr>
        <w:t xml:space="preserve">„Koordynacja działań w zakresie polityki społecznej dla województwa łódzkiego” </w:t>
      </w:r>
      <w:r w:rsidRPr="00801354">
        <w:rPr>
          <w:rStyle w:val="Nagwek1Znak"/>
        </w:rPr>
        <w:t>Działanie 04.13 Wysokiej jakości system włączenia społecznego w</w:t>
      </w:r>
      <w:r w:rsidR="00745C50">
        <w:rPr>
          <w:rStyle w:val="Nagwek1Znak"/>
        </w:rPr>
        <w:t> </w:t>
      </w:r>
      <w:r w:rsidRPr="00801354">
        <w:rPr>
          <w:rStyle w:val="Nagwek1Znak"/>
        </w:rPr>
        <w:t xml:space="preserve">ramach programu Fundusze Europejskie dla Rozwoju Społecznego 2021-2027 współfinansowanego ze środków Europejskiego Funduszu Społecznego Plus. </w:t>
      </w:r>
    </w:p>
    <w:p w14:paraId="4C772412" w14:textId="4FAC7E9E" w:rsidR="00801354" w:rsidRDefault="00801354" w:rsidP="007D52C3">
      <w:pPr>
        <w:pStyle w:val="Nagwek2"/>
      </w:pPr>
      <w:r>
        <w:t>Termin:</w:t>
      </w:r>
      <w:r w:rsidR="003F31DD">
        <w:t xml:space="preserve"> </w:t>
      </w:r>
      <w:r w:rsidR="00FE7996">
        <w:t>10</w:t>
      </w:r>
      <w:r w:rsidR="003F31DD">
        <w:t xml:space="preserve"> </w:t>
      </w:r>
      <w:r w:rsidR="00FE7996">
        <w:t>grudnia</w:t>
      </w:r>
      <w:r w:rsidR="003F31DD">
        <w:t xml:space="preserve"> 2024 r. </w:t>
      </w:r>
    </w:p>
    <w:p w14:paraId="3B2F31D7" w14:textId="75A14870" w:rsidR="007C2533" w:rsidRPr="007C2533" w:rsidRDefault="00801354" w:rsidP="007D52C3">
      <w:pPr>
        <w:pStyle w:val="Nagwek2"/>
      </w:pPr>
      <w:r>
        <w:t>Miejsce:</w:t>
      </w:r>
      <w:r w:rsidR="006423EE">
        <w:t xml:space="preserve"> </w:t>
      </w:r>
      <w:r w:rsidR="009E0FBA">
        <w:t>Zespół Szkół Specjalnych nr 5 im. Marii Konopnickiej</w:t>
      </w:r>
      <w:r w:rsidR="009E0FBA">
        <w:t xml:space="preserve">, </w:t>
      </w:r>
      <w:r w:rsidR="009E0FBA">
        <w:br/>
      </w:r>
      <w:r w:rsidR="009E0FBA">
        <w:t>ul. K. Pułaskiego 32, 95 – 200 Pabianice</w:t>
      </w:r>
    </w:p>
    <w:p w14:paraId="51E6A3CD" w14:textId="794E0C24" w:rsidR="00C7660F" w:rsidRDefault="00C7660F" w:rsidP="007D52C3">
      <w:pPr>
        <w:pStyle w:val="Nagwek2"/>
      </w:pPr>
      <w:r>
        <w:t>Cel spotka</w:t>
      </w:r>
      <w:r w:rsidR="007808CF">
        <w:t>nia</w:t>
      </w:r>
      <w:r>
        <w:t xml:space="preserve"> informacyjno-szkoleniow</w:t>
      </w:r>
      <w:r w:rsidR="00C907C7">
        <w:t>ego</w:t>
      </w:r>
      <w:r>
        <w:t xml:space="preserve"> </w:t>
      </w:r>
    </w:p>
    <w:p w14:paraId="391BCDD6" w14:textId="780A6B33" w:rsidR="00C7660F" w:rsidRPr="00C7660F" w:rsidRDefault="00C7660F" w:rsidP="00A438C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>Celem spotka</w:t>
      </w:r>
      <w:r w:rsidR="00A438C3">
        <w:rPr>
          <w:rFonts w:cs="Arial"/>
          <w:color w:val="000000"/>
          <w:szCs w:val="24"/>
        </w:rPr>
        <w:t xml:space="preserve">nia </w:t>
      </w:r>
      <w:r w:rsidRPr="00C7660F">
        <w:rPr>
          <w:rFonts w:cs="Arial"/>
          <w:color w:val="000000"/>
          <w:szCs w:val="24"/>
        </w:rPr>
        <w:t>jest  zwiększenie wiedzy i kompetencji pracowników związanych ze świadczeniem usług społecznych w zakresie:</w:t>
      </w:r>
    </w:p>
    <w:p w14:paraId="6F815556" w14:textId="531B66DC" w:rsid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spacing w:after="20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 xml:space="preserve">dostępności architektonicznej, dostępności cyfrowej oraz dostępności informacyjno-komunikacyjnej, zgodnie z ustawą 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 dnia 19 lipca 2019 r. o</w:t>
      </w:r>
      <w:r w:rsidR="00745C50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 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zapewnianiu dostępności osobom ze szczególnymi potrzebami;</w:t>
      </w:r>
      <w:r w:rsidRPr="00C7660F">
        <w:rPr>
          <w:rFonts w:cs="Arial"/>
          <w:color w:val="000000"/>
          <w:szCs w:val="24"/>
        </w:rPr>
        <w:t xml:space="preserve"> </w:t>
      </w:r>
    </w:p>
    <w:p w14:paraId="75A03881" w14:textId="06C107DB" w:rsidR="00C7660F" w:rsidRP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ind w:left="777" w:hanging="357"/>
        <w:rPr>
          <w:rFonts w:cs="Arial"/>
          <w:color w:val="000000"/>
          <w:szCs w:val="24"/>
        </w:rPr>
      </w:pPr>
      <w:r w:rsidRPr="00A438C3">
        <w:rPr>
          <w:rFonts w:cs="Arial"/>
          <w:color w:val="000000"/>
          <w:szCs w:val="24"/>
        </w:rPr>
        <w:t>tworzenia produktów, usług czy elementów otoczenia, aby zapewnić dostępność dla wszystkich użytkowników, z uwzględnieniem ich szczególnych potrzeb, zgodnie z zasadami projektowania uniwersalnego.</w:t>
      </w:r>
    </w:p>
    <w:p w14:paraId="3B7662EA" w14:textId="4E8B509E" w:rsidR="00943189" w:rsidRPr="007B1A48" w:rsidRDefault="00A86A80" w:rsidP="00EC5607">
      <w:pPr>
        <w:pStyle w:val="Nagwek2"/>
      </w:pPr>
      <w:r w:rsidRPr="00CC4450">
        <w:t>Moduł</w:t>
      </w:r>
      <w:r>
        <w:t xml:space="preserve"> 1</w:t>
      </w:r>
      <w:r w:rsidR="00056EE9">
        <w:t xml:space="preserve"> </w:t>
      </w:r>
      <w:r w:rsidR="00A438C3">
        <w:t xml:space="preserve">- </w:t>
      </w:r>
      <w:r w:rsidR="00542088" w:rsidRPr="007B1A48">
        <w:t>Idea dostępności i zasady projektowania uniwersalnego</w:t>
      </w:r>
    </w:p>
    <w:p w14:paraId="16E5D72F" w14:textId="7749BFE2" w:rsidR="007B3441" w:rsidRDefault="002100BF" w:rsidP="00000D13">
      <w:pPr>
        <w:pStyle w:val="Akapitzlist"/>
        <w:numPr>
          <w:ilvl w:val="0"/>
          <w:numId w:val="1"/>
        </w:numPr>
      </w:pPr>
      <w:r>
        <w:t>Podstawowe regulacje prawne w zakresie dostępności</w:t>
      </w:r>
      <w:r w:rsidR="0021070A">
        <w:t>.</w:t>
      </w:r>
    </w:p>
    <w:p w14:paraId="74DDF5A6" w14:textId="090EE0EA" w:rsidR="00943189" w:rsidRPr="00B95C68" w:rsidRDefault="00943189" w:rsidP="00000D13">
      <w:pPr>
        <w:pStyle w:val="Akapitzlist"/>
        <w:numPr>
          <w:ilvl w:val="0"/>
          <w:numId w:val="1"/>
        </w:numPr>
      </w:pPr>
      <w:r w:rsidRPr="00B95C68">
        <w:t>Dostępność</w:t>
      </w:r>
      <w:r w:rsidR="00542088" w:rsidRPr="00B95C68">
        <w:t xml:space="preserve"> – na czym polega idea dostępności</w:t>
      </w:r>
      <w:r w:rsidR="00B95C68" w:rsidRPr="00B95C68">
        <w:t xml:space="preserve"> i dlaczego problem dostępności jest tak ważny</w:t>
      </w:r>
      <w:r w:rsidR="0021070A">
        <w:t>.</w:t>
      </w:r>
    </w:p>
    <w:p w14:paraId="6477C0C0" w14:textId="4CDB80FB" w:rsidR="00343E01" w:rsidRDefault="00343E01" w:rsidP="00000D13">
      <w:pPr>
        <w:pStyle w:val="Akapitzlist"/>
        <w:numPr>
          <w:ilvl w:val="0"/>
          <w:numId w:val="1"/>
        </w:numPr>
      </w:pPr>
      <w:r>
        <w:t>Charakterystyka osób ze szczególnymi potrzebami</w:t>
      </w:r>
      <w:r w:rsidR="0021070A">
        <w:t>.</w:t>
      </w:r>
    </w:p>
    <w:p w14:paraId="237F0035" w14:textId="63682A5F" w:rsidR="002100BF" w:rsidRDefault="002100BF" w:rsidP="00000D13">
      <w:pPr>
        <w:pStyle w:val="Akapitzlist"/>
        <w:numPr>
          <w:ilvl w:val="0"/>
          <w:numId w:val="1"/>
        </w:numPr>
      </w:pPr>
      <w:r>
        <w:t>Projektowanie uniwersalne</w:t>
      </w:r>
      <w:r w:rsidR="0021070A">
        <w:t>.</w:t>
      </w:r>
    </w:p>
    <w:p w14:paraId="1F774382" w14:textId="4519CE2F" w:rsidR="00931E51" w:rsidRDefault="002100BF" w:rsidP="00000D13">
      <w:pPr>
        <w:pStyle w:val="Akapitzlist"/>
        <w:numPr>
          <w:ilvl w:val="0"/>
          <w:numId w:val="1"/>
        </w:numPr>
      </w:pPr>
      <w:r>
        <w:t>Racjonalne usprawnienia</w:t>
      </w:r>
      <w:r w:rsidR="0021070A">
        <w:t>.</w:t>
      </w:r>
    </w:p>
    <w:p w14:paraId="5BC480B1" w14:textId="09F7E962" w:rsidR="002100BF" w:rsidRDefault="002100BF" w:rsidP="00000D13">
      <w:pPr>
        <w:pStyle w:val="Akapitzlist"/>
        <w:numPr>
          <w:ilvl w:val="0"/>
          <w:numId w:val="1"/>
        </w:numPr>
      </w:pPr>
      <w:r>
        <w:t>Dostęp alternatywny</w:t>
      </w:r>
      <w:r w:rsidR="007D4C97">
        <w:t>.</w:t>
      </w:r>
    </w:p>
    <w:p w14:paraId="79DFB2EE" w14:textId="714890EA" w:rsidR="00DD3DEC" w:rsidRPr="00A438C3" w:rsidRDefault="009E7970" w:rsidP="00EC5607">
      <w:pPr>
        <w:pStyle w:val="Nagwek2"/>
        <w:rPr>
          <w:bCs/>
        </w:rPr>
      </w:pPr>
      <w:r>
        <w:lastRenderedPageBreak/>
        <w:t xml:space="preserve">Moduł </w:t>
      </w:r>
      <w:r w:rsidR="00A86A80">
        <w:t>2</w:t>
      </w:r>
      <w:r w:rsidR="00435A60" w:rsidRPr="00435A60">
        <w:t xml:space="preserve"> </w:t>
      </w:r>
      <w:r w:rsidR="00A438C3">
        <w:t xml:space="preserve">- </w:t>
      </w:r>
      <w:r w:rsidR="00943189">
        <w:t>Dostępność architektoniczna</w:t>
      </w:r>
      <w:r w:rsidR="00A438C3">
        <w:t xml:space="preserve"> </w:t>
      </w:r>
      <w:r w:rsidR="001B29C6">
        <w:t xml:space="preserve">- </w:t>
      </w:r>
      <w:r w:rsidR="00943189">
        <w:t>m</w:t>
      </w:r>
      <w:r w:rsidR="00943189" w:rsidRPr="00943189">
        <w:t>inimalne wymagania w zakresie dostępności architektonicznej –</w:t>
      </w:r>
      <w:r w:rsidR="00A80335">
        <w:t> </w:t>
      </w:r>
      <w:r w:rsidR="00943189" w:rsidRPr="00943189">
        <w:t xml:space="preserve">art. 6 pkt 1 </w:t>
      </w:r>
      <w:r w:rsidR="00DD3DEC" w:rsidRPr="00DD3DEC">
        <w:rPr>
          <w:bCs/>
        </w:rPr>
        <w:t>Ustaw</w:t>
      </w:r>
      <w:r w:rsidR="00DD3DEC">
        <w:rPr>
          <w:bCs/>
        </w:rPr>
        <w:t>y</w:t>
      </w:r>
      <w:r w:rsidR="00DD3DEC" w:rsidRPr="00DD3DEC">
        <w:rPr>
          <w:bCs/>
        </w:rPr>
        <w:t xml:space="preserve"> z dnia 19 lipca 2019 r. o</w:t>
      </w:r>
      <w:r w:rsidR="00745C50">
        <w:rPr>
          <w:bCs/>
        </w:rPr>
        <w:t> </w:t>
      </w:r>
      <w:r w:rsidR="00DD3DEC" w:rsidRPr="00DD3DEC">
        <w:rPr>
          <w:bCs/>
        </w:rPr>
        <w:t xml:space="preserve">zapewnianiu dostępności osobom ze szczególnymi potrzebami </w:t>
      </w:r>
    </w:p>
    <w:p w14:paraId="20D6C30E" w14:textId="6507DB46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wolnych od barier poziomych</w:t>
      </w:r>
      <w:r w:rsidR="001B29C6">
        <w:t xml:space="preserve"> </w:t>
      </w:r>
      <w:r w:rsidR="001B29C6" w:rsidRPr="001B29C6">
        <w:t>i pionowych przestrzeni komunikacyjnych budynków</w:t>
      </w:r>
      <w:r w:rsidR="0021070A">
        <w:t>.</w:t>
      </w:r>
    </w:p>
    <w:p w14:paraId="4AA493F1" w14:textId="7104B7D4" w:rsidR="001B29C6" w:rsidRPr="001B29C6" w:rsidRDefault="002E11F5" w:rsidP="00000D13">
      <w:pPr>
        <w:pStyle w:val="Akapitzlist"/>
        <w:numPr>
          <w:ilvl w:val="0"/>
          <w:numId w:val="2"/>
        </w:numPr>
      </w:pPr>
      <w:r>
        <w:t>I</w:t>
      </w:r>
      <w:r w:rsidR="001B29C6" w:rsidRPr="001B29C6">
        <w:t>nstalacja urządzeń lub zastosowanie środków technicznych i rozwiązań architektonicznych w budynku, które umożliwiają dostęp do wszystkich pomieszczeń, z wyłączeniem pomieszczeń technicznych</w:t>
      </w:r>
      <w:r w:rsidR="0021070A">
        <w:t>.</w:t>
      </w:r>
    </w:p>
    <w:p w14:paraId="17BC1E60" w14:textId="4F5229D8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253553">
        <w:t xml:space="preserve">apewnienie </w:t>
      </w:r>
      <w:r w:rsidR="001B29C6" w:rsidRPr="001B29C6">
        <w:t>informacj</w:t>
      </w:r>
      <w:r w:rsidR="00253553">
        <w:t>i</w:t>
      </w:r>
      <w:r w:rsidR="001B29C6" w:rsidRPr="001B29C6">
        <w:t xml:space="preserve"> na temat rozkładu pomieszczeń w budynku, co</w:t>
      </w:r>
      <w:r w:rsidR="00C23AF0">
        <w:t> </w:t>
      </w:r>
      <w:r w:rsidR="001B29C6" w:rsidRPr="001B29C6">
        <w:t xml:space="preserve"> najmniej w sposób wizualny i dotykowy lub głosowy</w:t>
      </w:r>
      <w:r w:rsidR="0021070A">
        <w:t>.</w:t>
      </w:r>
    </w:p>
    <w:p w14:paraId="2649979F" w14:textId="55C24134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wstępu do budynku osobie korzystającej z psa asystującego</w:t>
      </w:r>
      <w:r>
        <w:t>;</w:t>
      </w:r>
    </w:p>
    <w:p w14:paraId="16B554E0" w14:textId="6533A32C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osobom ze szczególnymi potrzebami możliwości ewakuacji lub ich uratowania w inny sposób</w:t>
      </w:r>
      <w:r w:rsidR="007D4C97">
        <w:t>.</w:t>
      </w:r>
    </w:p>
    <w:p w14:paraId="60109B12" w14:textId="43D85B2E" w:rsidR="00957F9C" w:rsidRPr="00A438C3" w:rsidRDefault="009E7970" w:rsidP="00EC5607">
      <w:pPr>
        <w:pStyle w:val="Nagwek2"/>
      </w:pPr>
      <w:r w:rsidRPr="00A438C3">
        <w:rPr>
          <w:rStyle w:val="Wyrnienieintensywne"/>
          <w:b/>
          <w:iCs w:val="0"/>
        </w:rPr>
        <w:t xml:space="preserve">Moduł </w:t>
      </w:r>
      <w:r w:rsidR="00A86A80" w:rsidRPr="00A438C3">
        <w:rPr>
          <w:rStyle w:val="Wyrnienieintensywne"/>
          <w:b/>
          <w:iCs w:val="0"/>
        </w:rPr>
        <w:t>3</w:t>
      </w:r>
      <w:r w:rsidR="00056EE9">
        <w:rPr>
          <w:rStyle w:val="Wyrnienieintensywne"/>
          <w:b/>
          <w:iCs w:val="0"/>
        </w:rPr>
        <w:t xml:space="preserve"> </w:t>
      </w:r>
      <w:r w:rsidR="00A438C3" w:rsidRPr="00A438C3">
        <w:rPr>
          <w:rStyle w:val="Wyrnienieintensywne"/>
          <w:b/>
          <w:iCs w:val="0"/>
        </w:rPr>
        <w:t xml:space="preserve">- </w:t>
      </w:r>
      <w:r w:rsidR="001B29C6" w:rsidRPr="00A438C3">
        <w:t>Dostępność informacyjno – komunikacyjna</w:t>
      </w:r>
      <w:r w:rsidR="001B29C6" w:rsidRPr="00A438C3">
        <w:br/>
        <w:t>- minimalne wymagania służ</w:t>
      </w:r>
      <w:r w:rsidR="0036055A" w:rsidRPr="00A438C3">
        <w:t>ą</w:t>
      </w:r>
      <w:r w:rsidR="001B29C6" w:rsidRPr="00A438C3">
        <w:t>ce zapewnieniu dostępności informacyjno-komunikacyjnej</w:t>
      </w:r>
      <w:r w:rsidR="00AB0D2D" w:rsidRPr="00A438C3">
        <w:t xml:space="preserve"> - art. 6 pkt 3 </w:t>
      </w:r>
      <w:r w:rsidR="00957F9C" w:rsidRPr="00A438C3">
        <w:t>Ustawy z</w:t>
      </w:r>
      <w:r w:rsidR="00095DEB" w:rsidRPr="00A438C3">
        <w:t> </w:t>
      </w:r>
      <w:r w:rsidR="00957F9C" w:rsidRPr="00A438C3">
        <w:t xml:space="preserve">dnia 19 lipca 2019 r. o zapewnianiu dostępności osobom ze szczególnymi potrzebami </w:t>
      </w:r>
    </w:p>
    <w:p w14:paraId="23D00CA4" w14:textId="7BB3FF9D" w:rsidR="001B29C6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1B29C6" w:rsidRPr="001B29C6">
        <w:t xml:space="preserve">apewnienie </w:t>
      </w:r>
      <w:r w:rsidR="00AB0D2D" w:rsidRPr="00AB0D2D">
        <w:t>obsług</w:t>
      </w:r>
      <w:r w:rsidR="00AB0D2D">
        <w:t>i</w:t>
      </w:r>
      <w:r w:rsidR="00AB0D2D" w:rsidRPr="00AB0D2D">
        <w:t xml:space="preserve"> z wykorzystaniem środków wspierających komunikowanie się lub przez wykorzystanie zdalnego dostępu online do usługi tłumacza przez strony internetowe i aplikacje</w:t>
      </w:r>
      <w:r w:rsidR="0021070A">
        <w:t>.</w:t>
      </w:r>
    </w:p>
    <w:p w14:paraId="62400117" w14:textId="26ADC6E9" w:rsidR="001B29C6" w:rsidRDefault="002E11F5" w:rsidP="00000D13">
      <w:pPr>
        <w:pStyle w:val="Akapitzlist"/>
        <w:numPr>
          <w:ilvl w:val="0"/>
          <w:numId w:val="3"/>
        </w:numPr>
      </w:pPr>
      <w:r>
        <w:t>I</w:t>
      </w:r>
      <w:r w:rsidR="00AB0D2D" w:rsidRPr="00AB0D2D">
        <w:t>nstalacj</w:t>
      </w:r>
      <w:r w:rsidR="00AB0D2D">
        <w:t>a</w:t>
      </w:r>
      <w:r w:rsidR="00AB0D2D" w:rsidRPr="00AB0D2D">
        <w:t xml:space="preserve"> urządzeń lub innych środków technicznych do obsługi osób słabosłyszących, w szczególności pętli indukcyjnych, systemów FM lub urządzeń opartych o inne technologie, których celem jest wspomaganie słyszenia</w:t>
      </w:r>
      <w:r w:rsidR="00212E00">
        <w:t xml:space="preserve">, </w:t>
      </w:r>
      <w:r w:rsidR="007B6011">
        <w:t>p</w:t>
      </w:r>
      <w:r w:rsidR="00212E00">
        <w:t>odstawowe zasady działania pętli</w:t>
      </w:r>
      <w:r w:rsidR="0021070A">
        <w:t>.</w:t>
      </w:r>
    </w:p>
    <w:p w14:paraId="2F78C496" w14:textId="7410C929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stronie internetowej danego podmiotu informacji o zakresie jego działalności – w postaci elektronicznego pliku zawierającego</w:t>
      </w:r>
      <w:r>
        <w:t xml:space="preserve"> </w:t>
      </w:r>
      <w:r w:rsidR="00AB0D2D" w:rsidRPr="00AB0D2D">
        <w:t>tekst odczytywalny maszynowo, nagrania treści w polskim</w:t>
      </w:r>
      <w:r w:rsidR="00AB0D2D">
        <w:t xml:space="preserve"> </w:t>
      </w:r>
      <w:r w:rsidR="00AB0D2D" w:rsidRPr="00AB0D2D">
        <w:t>języku migowym oraz informacji w tekście łatwym do czytania</w:t>
      </w:r>
      <w:r w:rsidR="0021070A">
        <w:t>.</w:t>
      </w:r>
    </w:p>
    <w:p w14:paraId="6F37CD77" w14:textId="39CE8E2F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wniosek osoby</w:t>
      </w:r>
      <w:r w:rsidR="00AB0D2D">
        <w:t xml:space="preserve"> </w:t>
      </w:r>
      <w:r w:rsidR="00AB0D2D" w:rsidRPr="00AB0D2D">
        <w:t>ze szczególnymi potrzebami, komunikacji z</w:t>
      </w:r>
      <w:r>
        <w:t> </w:t>
      </w:r>
      <w:r w:rsidR="00AB0D2D" w:rsidRPr="00AB0D2D">
        <w:t>podmiotem publicznym w formie określonej w tym wniosku</w:t>
      </w:r>
      <w:r>
        <w:t>.</w:t>
      </w:r>
    </w:p>
    <w:p w14:paraId="186CE76E" w14:textId="2038F33E" w:rsidR="001B29C6" w:rsidRPr="00056EE9" w:rsidRDefault="009E7970" w:rsidP="00EC5607">
      <w:pPr>
        <w:pStyle w:val="Nagwek2"/>
      </w:pPr>
      <w:r w:rsidRPr="00056EE9">
        <w:lastRenderedPageBreak/>
        <w:t xml:space="preserve">Moduł </w:t>
      </w:r>
      <w:r w:rsidR="00A86A80" w:rsidRPr="00056EE9">
        <w:t>4</w:t>
      </w:r>
      <w:r w:rsidR="00A438C3" w:rsidRPr="00056EE9">
        <w:t xml:space="preserve"> -</w:t>
      </w:r>
      <w:r w:rsidR="00056EE9">
        <w:t xml:space="preserve"> </w:t>
      </w:r>
      <w:r w:rsidR="001B29C6" w:rsidRPr="00056EE9">
        <w:t>Dostępność cyfrowa</w:t>
      </w:r>
      <w:r w:rsidR="00A438C3" w:rsidRPr="00056EE9">
        <w:t xml:space="preserve"> </w:t>
      </w:r>
      <w:r w:rsidR="001B29C6" w:rsidRPr="00056EE9">
        <w:t>- minimalne wymagania w zakresie dostępności cyfrowej</w:t>
      </w:r>
      <w:r w:rsidR="001C67D8" w:rsidRPr="00056EE9">
        <w:t xml:space="preserve"> – art. 6 pkt 2 Ustawy</w:t>
      </w:r>
      <w:r w:rsidR="007B6011" w:rsidRPr="00056EE9">
        <w:t xml:space="preserve"> </w:t>
      </w:r>
      <w:r w:rsidR="001C67D8" w:rsidRPr="00056EE9">
        <w:t>z dnia 19 lipca 2019 r. o zapewnianiu dostępności osobom ze</w:t>
      </w:r>
      <w:r w:rsidR="00095DEB" w:rsidRPr="00056EE9">
        <w:t> </w:t>
      </w:r>
      <w:r w:rsidR="001C67D8" w:rsidRPr="00056EE9">
        <w:t>szczególnymi potrzebami</w:t>
      </w:r>
    </w:p>
    <w:p w14:paraId="3BD9A037" w14:textId="23EC829A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Obowiązek zapewnienia dostępności</w:t>
      </w:r>
      <w:r w:rsidR="0021070A">
        <w:t xml:space="preserve"> </w:t>
      </w:r>
      <w:r w:rsidRPr="00095DEB">
        <w:t>stron i aplikacji mobilnych</w:t>
      </w:r>
      <w:r w:rsidR="0021070A">
        <w:t>.</w:t>
      </w:r>
    </w:p>
    <w:p w14:paraId="198E8F6A" w14:textId="19884D69" w:rsidR="00957F9C" w:rsidRPr="00095DEB" w:rsidRDefault="002E11F5" w:rsidP="00000D13">
      <w:pPr>
        <w:pStyle w:val="Akapitzlist"/>
        <w:numPr>
          <w:ilvl w:val="0"/>
          <w:numId w:val="6"/>
        </w:numPr>
        <w:ind w:left="709"/>
      </w:pPr>
      <w:r w:rsidRPr="00095DEB">
        <w:t>S</w:t>
      </w:r>
      <w:r w:rsidR="00957F9C" w:rsidRPr="00095DEB">
        <w:t>tandardy konstruowania witryn internetowych i zarządzania ich treścią</w:t>
      </w:r>
      <w:r w:rsidR="0021070A">
        <w:t>.</w:t>
      </w:r>
    </w:p>
    <w:p w14:paraId="1C92BB4F" w14:textId="46736AE8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Zasady tworzenia dokumentów w edytorze tekstu</w:t>
      </w:r>
      <w:r w:rsidR="007D4C97">
        <w:t>.</w:t>
      </w:r>
    </w:p>
    <w:p w14:paraId="3731C8C3" w14:textId="0B2186B1" w:rsidR="00957F9C" w:rsidRPr="00A438C3" w:rsidRDefault="00957F9C" w:rsidP="00056EE9">
      <w:pPr>
        <w:pStyle w:val="Nagwek2"/>
      </w:pPr>
      <w:r w:rsidRPr="00A438C3">
        <w:rPr>
          <w:rStyle w:val="Wyrnienieintensywne"/>
          <w:b/>
          <w:iCs w:val="0"/>
        </w:rPr>
        <w:t>Moduł 5</w:t>
      </w:r>
      <w:r w:rsidR="00056EE9">
        <w:rPr>
          <w:rStyle w:val="Wyrnienieintensywne"/>
          <w:b/>
          <w:iCs w:val="0"/>
        </w:rPr>
        <w:t xml:space="preserve"> </w:t>
      </w:r>
      <w:r w:rsidR="00A438C3" w:rsidRPr="00A438C3">
        <w:rPr>
          <w:rStyle w:val="Wyrnienieintensywne"/>
          <w:b/>
          <w:iCs w:val="0"/>
        </w:rPr>
        <w:t xml:space="preserve">- </w:t>
      </w:r>
      <w:r w:rsidRPr="00A438C3">
        <w:t xml:space="preserve">Implementacja zasad projektowania uniwersalnego i wdrażanie </w:t>
      </w:r>
      <w:r w:rsidR="001C67D8" w:rsidRPr="00A438C3">
        <w:t>dostępności</w:t>
      </w:r>
    </w:p>
    <w:p w14:paraId="0BEFA04F" w14:textId="50DE1EBF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 xml:space="preserve">ofinansowanie </w:t>
      </w:r>
      <w:r w:rsidR="00957F9C">
        <w:rPr>
          <w:rFonts w:eastAsia="ArialMT" w:cs="Arial"/>
        </w:rPr>
        <w:t xml:space="preserve">robót budowlanych ze środków </w:t>
      </w:r>
      <w:r w:rsidR="00957F9C" w:rsidRPr="00A20D79">
        <w:rPr>
          <w:rFonts w:cs="Arial"/>
        </w:rPr>
        <w:t>Państwowego Funduszu Rehabilitacji Osób Niepełnosprawnych</w:t>
      </w:r>
      <w:r w:rsidR="00957F9C">
        <w:rPr>
          <w:rFonts w:cs="Arial"/>
        </w:rPr>
        <w:t xml:space="preserve"> </w:t>
      </w:r>
      <w:r w:rsidR="00957F9C">
        <w:rPr>
          <w:rFonts w:cs="Arial"/>
          <w:szCs w:val="24"/>
        </w:rPr>
        <w:t>będących w dyspozycji Województwa Łódzkiego</w:t>
      </w:r>
      <w:r w:rsidR="0021070A">
        <w:rPr>
          <w:rFonts w:cs="Arial"/>
          <w:szCs w:val="24"/>
        </w:rPr>
        <w:t>.</w:t>
      </w:r>
    </w:p>
    <w:p w14:paraId="02E5A469" w14:textId="7EDB97E7" w:rsidR="00957F9C" w:rsidRDefault="002E11F5" w:rsidP="00000D13">
      <w:pPr>
        <w:pStyle w:val="Akapitzlist"/>
        <w:numPr>
          <w:ilvl w:val="0"/>
          <w:numId w:val="4"/>
        </w:numPr>
      </w:pPr>
      <w:r>
        <w:t>I</w:t>
      </w:r>
      <w:r w:rsidR="00957F9C">
        <w:t>mplementacja zasad projektowania uniwersalnego w obiektach na terenie Województwa Łódzkiego</w:t>
      </w:r>
      <w:r w:rsidR="0021070A">
        <w:t>.</w:t>
      </w:r>
    </w:p>
    <w:p w14:paraId="3EE0FBFA" w14:textId="4EE336B3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>ostępność budynków i przestrzeni – dobre praktyk</w:t>
      </w:r>
      <w:r>
        <w:t>i.</w:t>
      </w:r>
    </w:p>
    <w:sectPr w:rsidR="00957F9C" w:rsidSect="00AD7A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AD13" w14:textId="77777777" w:rsidR="00FA0B81" w:rsidRDefault="00FA0B81" w:rsidP="00AD7A82">
      <w:pPr>
        <w:spacing w:line="240" w:lineRule="auto"/>
      </w:pPr>
      <w:r>
        <w:separator/>
      </w:r>
    </w:p>
  </w:endnote>
  <w:endnote w:type="continuationSeparator" w:id="0">
    <w:p w14:paraId="5788A982" w14:textId="77777777" w:rsidR="00FA0B81" w:rsidRDefault="00FA0B81" w:rsidP="00AD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660864"/>
      <w:docPartObj>
        <w:docPartGallery w:val="Page Numbers (Bottom of Page)"/>
        <w:docPartUnique/>
      </w:docPartObj>
    </w:sdtPr>
    <w:sdtEndPr/>
    <w:sdtContent>
      <w:p w14:paraId="54243A96" w14:textId="77777777" w:rsidR="00BE68F0" w:rsidRDefault="00BE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8686F" w14:textId="1AE7031A" w:rsidR="00AD7A82" w:rsidRDefault="00AD7A82" w:rsidP="00E862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098C" w14:textId="77777777" w:rsidR="00FA0B81" w:rsidRDefault="00FA0B81" w:rsidP="00AD7A82">
      <w:pPr>
        <w:spacing w:line="240" w:lineRule="auto"/>
      </w:pPr>
      <w:r>
        <w:separator/>
      </w:r>
    </w:p>
  </w:footnote>
  <w:footnote w:type="continuationSeparator" w:id="0">
    <w:p w14:paraId="2C13659D" w14:textId="77777777" w:rsidR="00FA0B81" w:rsidRDefault="00FA0B81" w:rsidP="00AD7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0988" w14:textId="79BBB6B5" w:rsidR="00DB2A84" w:rsidRDefault="00DB2A84">
    <w:pPr>
      <w:pStyle w:val="Nagwek"/>
    </w:pPr>
    <w:r>
      <w:rPr>
        <w:noProof/>
      </w:rPr>
      <w:drawing>
        <wp:inline distT="0" distB="0" distL="0" distR="0" wp14:anchorId="315D2767" wp14:editId="5DBD78C0">
          <wp:extent cx="5755005" cy="792480"/>
          <wp:effectExtent l="0" t="0" r="0" b="7620"/>
          <wp:docPr id="901372075" name="Obraz 1" descr="flaga Funduszy Europejskich, Rzeczpospolitej Polskiej,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66458" name="Obraz 1" descr="flaga Funduszy Europejskich, Rzeczpospolitej Polskiej,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3B8E" w14:textId="3CF658C9" w:rsidR="00AD7A82" w:rsidRDefault="00102B61" w:rsidP="00AD7A82">
    <w:pPr>
      <w:pStyle w:val="Nagwek"/>
      <w:jc w:val="center"/>
    </w:pPr>
    <w:r>
      <w:rPr>
        <w:noProof/>
      </w:rPr>
      <w:drawing>
        <wp:inline distT="0" distB="0" distL="0" distR="0" wp14:anchorId="51B8ECA9" wp14:editId="6EE9EC7F">
          <wp:extent cx="5755005" cy="792480"/>
          <wp:effectExtent l="0" t="0" r="0" b="7620"/>
          <wp:docPr id="1892566458" name="Obraz 1" descr="flaga Funduszy Europejskich, Rzeczpospolitej Polskiej,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66458" name="Obraz 1" descr="flaga Funduszy Europejskich, Rzeczpospolitej Polskiej,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6450"/>
    <w:multiLevelType w:val="hybridMultilevel"/>
    <w:tmpl w:val="DE06152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26345B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39CD"/>
    <w:multiLevelType w:val="hybridMultilevel"/>
    <w:tmpl w:val="3830D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F433B"/>
    <w:multiLevelType w:val="hybridMultilevel"/>
    <w:tmpl w:val="26D2A0E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DC03C43"/>
    <w:multiLevelType w:val="hybridMultilevel"/>
    <w:tmpl w:val="49AE1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35F17"/>
    <w:multiLevelType w:val="hybridMultilevel"/>
    <w:tmpl w:val="A23AFCBA"/>
    <w:lvl w:ilvl="0" w:tplc="D8E43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C61D9A"/>
    <w:multiLevelType w:val="hybridMultilevel"/>
    <w:tmpl w:val="9BF8E84C"/>
    <w:lvl w:ilvl="0" w:tplc="EAEE540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kern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A81F8F"/>
    <w:multiLevelType w:val="hybridMultilevel"/>
    <w:tmpl w:val="DF101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F1366"/>
    <w:multiLevelType w:val="hybridMultilevel"/>
    <w:tmpl w:val="AEAA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085A"/>
    <w:multiLevelType w:val="hybridMultilevel"/>
    <w:tmpl w:val="350683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2E56F9"/>
    <w:multiLevelType w:val="hybridMultilevel"/>
    <w:tmpl w:val="B2DC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C315B"/>
    <w:multiLevelType w:val="hybridMultilevel"/>
    <w:tmpl w:val="3514A1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kern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691398"/>
    <w:multiLevelType w:val="hybridMultilevel"/>
    <w:tmpl w:val="B846F7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69170CB"/>
    <w:multiLevelType w:val="hybridMultilevel"/>
    <w:tmpl w:val="F398AC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D057E8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7717"/>
    <w:multiLevelType w:val="hybridMultilevel"/>
    <w:tmpl w:val="F7087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B6EA3"/>
    <w:multiLevelType w:val="hybridMultilevel"/>
    <w:tmpl w:val="B71C4124"/>
    <w:lvl w:ilvl="0" w:tplc="CE728F0A">
      <w:start w:val="1"/>
      <w:numFmt w:val="decimal"/>
      <w:lvlText w:val="%1."/>
      <w:lvlJc w:val="right"/>
      <w:pPr>
        <w:ind w:left="4613" w:hanging="360"/>
      </w:pPr>
      <w:rPr>
        <w:rFonts w:hint="default"/>
        <w:color w:val="auto"/>
        <w:kern w:val="24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7A1A053B"/>
    <w:multiLevelType w:val="hybridMultilevel"/>
    <w:tmpl w:val="8B7C8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753785">
    <w:abstractNumId w:val="8"/>
  </w:num>
  <w:num w:numId="2" w16cid:durableId="1886942198">
    <w:abstractNumId w:val="10"/>
  </w:num>
  <w:num w:numId="3" w16cid:durableId="836918269">
    <w:abstractNumId w:val="14"/>
  </w:num>
  <w:num w:numId="4" w16cid:durableId="1394504844">
    <w:abstractNumId w:val="1"/>
  </w:num>
  <w:num w:numId="5" w16cid:durableId="1692561755">
    <w:abstractNumId w:val="3"/>
  </w:num>
  <w:num w:numId="6" w16cid:durableId="373621315">
    <w:abstractNumId w:val="9"/>
  </w:num>
  <w:num w:numId="7" w16cid:durableId="2066944979">
    <w:abstractNumId w:val="4"/>
  </w:num>
  <w:num w:numId="8" w16cid:durableId="1278020858">
    <w:abstractNumId w:val="15"/>
  </w:num>
  <w:num w:numId="9" w16cid:durableId="1455177661">
    <w:abstractNumId w:val="17"/>
  </w:num>
  <w:num w:numId="10" w16cid:durableId="29191421">
    <w:abstractNumId w:val="13"/>
  </w:num>
  <w:num w:numId="11" w16cid:durableId="1543904222">
    <w:abstractNumId w:val="7"/>
  </w:num>
  <w:num w:numId="12" w16cid:durableId="571817830">
    <w:abstractNumId w:val="12"/>
  </w:num>
  <w:num w:numId="13" w16cid:durableId="1258174913">
    <w:abstractNumId w:val="5"/>
  </w:num>
  <w:num w:numId="14" w16cid:durableId="1023361580">
    <w:abstractNumId w:val="16"/>
  </w:num>
  <w:num w:numId="15" w16cid:durableId="1765876716">
    <w:abstractNumId w:val="6"/>
  </w:num>
  <w:num w:numId="16" w16cid:durableId="943727812">
    <w:abstractNumId w:val="11"/>
  </w:num>
  <w:num w:numId="17" w16cid:durableId="2067490026">
    <w:abstractNumId w:val="2"/>
  </w:num>
  <w:num w:numId="18" w16cid:durableId="64843642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A"/>
    <w:rsid w:val="00000D13"/>
    <w:rsid w:val="00007769"/>
    <w:rsid w:val="0002166B"/>
    <w:rsid w:val="00021B70"/>
    <w:rsid w:val="000268AC"/>
    <w:rsid w:val="00031CB7"/>
    <w:rsid w:val="00040710"/>
    <w:rsid w:val="00041BCF"/>
    <w:rsid w:val="00042651"/>
    <w:rsid w:val="00046E55"/>
    <w:rsid w:val="00050471"/>
    <w:rsid w:val="00056E4A"/>
    <w:rsid w:val="00056EE9"/>
    <w:rsid w:val="000602E2"/>
    <w:rsid w:val="000615B0"/>
    <w:rsid w:val="000635A0"/>
    <w:rsid w:val="00066448"/>
    <w:rsid w:val="00066BCD"/>
    <w:rsid w:val="00067C4F"/>
    <w:rsid w:val="00074DCE"/>
    <w:rsid w:val="00076D9A"/>
    <w:rsid w:val="00095DEB"/>
    <w:rsid w:val="00097CFB"/>
    <w:rsid w:val="00097E3D"/>
    <w:rsid w:val="000B3CAC"/>
    <w:rsid w:val="000C2715"/>
    <w:rsid w:val="000C3496"/>
    <w:rsid w:val="000C3CC1"/>
    <w:rsid w:val="000D0EDB"/>
    <w:rsid w:val="000D0FD2"/>
    <w:rsid w:val="000D1757"/>
    <w:rsid w:val="000D34F0"/>
    <w:rsid w:val="000E7D1B"/>
    <w:rsid w:val="000F1A8F"/>
    <w:rsid w:val="000F6927"/>
    <w:rsid w:val="000F7CE9"/>
    <w:rsid w:val="00102041"/>
    <w:rsid w:val="001022E5"/>
    <w:rsid w:val="00102B61"/>
    <w:rsid w:val="0010446A"/>
    <w:rsid w:val="00111112"/>
    <w:rsid w:val="0011184D"/>
    <w:rsid w:val="00117195"/>
    <w:rsid w:val="00121D5D"/>
    <w:rsid w:val="00123F7F"/>
    <w:rsid w:val="0012437C"/>
    <w:rsid w:val="00125F13"/>
    <w:rsid w:val="00127E2E"/>
    <w:rsid w:val="0013229D"/>
    <w:rsid w:val="00133DD6"/>
    <w:rsid w:val="00133E13"/>
    <w:rsid w:val="00143D20"/>
    <w:rsid w:val="00172488"/>
    <w:rsid w:val="0017372E"/>
    <w:rsid w:val="00177405"/>
    <w:rsid w:val="00180E0F"/>
    <w:rsid w:val="00183043"/>
    <w:rsid w:val="00184D05"/>
    <w:rsid w:val="00187CD5"/>
    <w:rsid w:val="001924E9"/>
    <w:rsid w:val="00193693"/>
    <w:rsid w:val="001958BE"/>
    <w:rsid w:val="001A0534"/>
    <w:rsid w:val="001A0F80"/>
    <w:rsid w:val="001A426F"/>
    <w:rsid w:val="001A44D5"/>
    <w:rsid w:val="001A7832"/>
    <w:rsid w:val="001B189A"/>
    <w:rsid w:val="001B1DED"/>
    <w:rsid w:val="001B29C6"/>
    <w:rsid w:val="001B5CFD"/>
    <w:rsid w:val="001C11E1"/>
    <w:rsid w:val="001C43E6"/>
    <w:rsid w:val="001C5DED"/>
    <w:rsid w:val="001C67D8"/>
    <w:rsid w:val="001D10AE"/>
    <w:rsid w:val="001D5A4F"/>
    <w:rsid w:val="001D6623"/>
    <w:rsid w:val="001F1B43"/>
    <w:rsid w:val="001F4047"/>
    <w:rsid w:val="001F71A3"/>
    <w:rsid w:val="00203AE4"/>
    <w:rsid w:val="002100BF"/>
    <w:rsid w:val="0021070A"/>
    <w:rsid w:val="00211033"/>
    <w:rsid w:val="00212E00"/>
    <w:rsid w:val="00215E83"/>
    <w:rsid w:val="002309A9"/>
    <w:rsid w:val="002348F3"/>
    <w:rsid w:val="00235419"/>
    <w:rsid w:val="002368D4"/>
    <w:rsid w:val="0024264E"/>
    <w:rsid w:val="00244A45"/>
    <w:rsid w:val="00253553"/>
    <w:rsid w:val="002549A6"/>
    <w:rsid w:val="00255715"/>
    <w:rsid w:val="0025677C"/>
    <w:rsid w:val="0026219D"/>
    <w:rsid w:val="00282B35"/>
    <w:rsid w:val="00282CD0"/>
    <w:rsid w:val="00283874"/>
    <w:rsid w:val="00287D70"/>
    <w:rsid w:val="00291A47"/>
    <w:rsid w:val="002935DC"/>
    <w:rsid w:val="00295A29"/>
    <w:rsid w:val="002A2579"/>
    <w:rsid w:val="002A2695"/>
    <w:rsid w:val="002B7D38"/>
    <w:rsid w:val="002C3832"/>
    <w:rsid w:val="002C3BF3"/>
    <w:rsid w:val="002C4AC2"/>
    <w:rsid w:val="002C4CCF"/>
    <w:rsid w:val="002C5A3A"/>
    <w:rsid w:val="002E11F5"/>
    <w:rsid w:val="002E13C3"/>
    <w:rsid w:val="002E19A0"/>
    <w:rsid w:val="002E29D6"/>
    <w:rsid w:val="002E3C8A"/>
    <w:rsid w:val="002E58DE"/>
    <w:rsid w:val="002E6AA0"/>
    <w:rsid w:val="002F13C7"/>
    <w:rsid w:val="002F150B"/>
    <w:rsid w:val="002F536F"/>
    <w:rsid w:val="002F7D56"/>
    <w:rsid w:val="003027E9"/>
    <w:rsid w:val="003045E0"/>
    <w:rsid w:val="00311E1B"/>
    <w:rsid w:val="0032063C"/>
    <w:rsid w:val="0032520D"/>
    <w:rsid w:val="00327698"/>
    <w:rsid w:val="00330198"/>
    <w:rsid w:val="00330940"/>
    <w:rsid w:val="00334099"/>
    <w:rsid w:val="003377D7"/>
    <w:rsid w:val="00342C3B"/>
    <w:rsid w:val="003439D6"/>
    <w:rsid w:val="00343E01"/>
    <w:rsid w:val="00345DD8"/>
    <w:rsid w:val="003503A2"/>
    <w:rsid w:val="0035114A"/>
    <w:rsid w:val="00354AB8"/>
    <w:rsid w:val="003562D5"/>
    <w:rsid w:val="00356B89"/>
    <w:rsid w:val="0036055A"/>
    <w:rsid w:val="003605C5"/>
    <w:rsid w:val="00372A8D"/>
    <w:rsid w:val="003766AA"/>
    <w:rsid w:val="00376877"/>
    <w:rsid w:val="00377FA4"/>
    <w:rsid w:val="00380C06"/>
    <w:rsid w:val="00383CFB"/>
    <w:rsid w:val="00384EF6"/>
    <w:rsid w:val="003873F4"/>
    <w:rsid w:val="00391B22"/>
    <w:rsid w:val="00392B59"/>
    <w:rsid w:val="00394517"/>
    <w:rsid w:val="0039606E"/>
    <w:rsid w:val="00396156"/>
    <w:rsid w:val="003A1580"/>
    <w:rsid w:val="003A3D89"/>
    <w:rsid w:val="003A4777"/>
    <w:rsid w:val="003B3ED2"/>
    <w:rsid w:val="003B48EC"/>
    <w:rsid w:val="003C511F"/>
    <w:rsid w:val="003D78E5"/>
    <w:rsid w:val="003E1092"/>
    <w:rsid w:val="003E6726"/>
    <w:rsid w:val="003F1D12"/>
    <w:rsid w:val="003F31DD"/>
    <w:rsid w:val="00401A47"/>
    <w:rsid w:val="00402BA9"/>
    <w:rsid w:val="004077C3"/>
    <w:rsid w:val="004110A8"/>
    <w:rsid w:val="00412144"/>
    <w:rsid w:val="004123C4"/>
    <w:rsid w:val="00413723"/>
    <w:rsid w:val="00414592"/>
    <w:rsid w:val="00421613"/>
    <w:rsid w:val="00421A59"/>
    <w:rsid w:val="0042519F"/>
    <w:rsid w:val="00427C3B"/>
    <w:rsid w:val="00435A60"/>
    <w:rsid w:val="004406B3"/>
    <w:rsid w:val="004419A8"/>
    <w:rsid w:val="00441E51"/>
    <w:rsid w:val="0044214D"/>
    <w:rsid w:val="0044306B"/>
    <w:rsid w:val="00444780"/>
    <w:rsid w:val="00445285"/>
    <w:rsid w:val="00446DA1"/>
    <w:rsid w:val="00450B51"/>
    <w:rsid w:val="004557C2"/>
    <w:rsid w:val="00462C30"/>
    <w:rsid w:val="00463816"/>
    <w:rsid w:val="00466C1E"/>
    <w:rsid w:val="00467DEF"/>
    <w:rsid w:val="00471FED"/>
    <w:rsid w:val="0047639F"/>
    <w:rsid w:val="0048078B"/>
    <w:rsid w:val="00482F26"/>
    <w:rsid w:val="004875A9"/>
    <w:rsid w:val="0049189B"/>
    <w:rsid w:val="004942BB"/>
    <w:rsid w:val="00497712"/>
    <w:rsid w:val="004C26DE"/>
    <w:rsid w:val="004D6FE7"/>
    <w:rsid w:val="004E1FCC"/>
    <w:rsid w:val="004E28B4"/>
    <w:rsid w:val="004E3455"/>
    <w:rsid w:val="004E5AFF"/>
    <w:rsid w:val="004F2EF0"/>
    <w:rsid w:val="004F393F"/>
    <w:rsid w:val="00501C71"/>
    <w:rsid w:val="00505DCD"/>
    <w:rsid w:val="005140B1"/>
    <w:rsid w:val="00524CE6"/>
    <w:rsid w:val="00541889"/>
    <w:rsid w:val="00542088"/>
    <w:rsid w:val="005434BC"/>
    <w:rsid w:val="0054525A"/>
    <w:rsid w:val="00550D78"/>
    <w:rsid w:val="00551762"/>
    <w:rsid w:val="005540FA"/>
    <w:rsid w:val="00562467"/>
    <w:rsid w:val="0056348D"/>
    <w:rsid w:val="00564CC2"/>
    <w:rsid w:val="00567EF8"/>
    <w:rsid w:val="00572559"/>
    <w:rsid w:val="00575C1B"/>
    <w:rsid w:val="00583CAA"/>
    <w:rsid w:val="005857F2"/>
    <w:rsid w:val="00591B93"/>
    <w:rsid w:val="005968D4"/>
    <w:rsid w:val="005A002E"/>
    <w:rsid w:val="005A1A33"/>
    <w:rsid w:val="005A23BB"/>
    <w:rsid w:val="005A450C"/>
    <w:rsid w:val="005B2813"/>
    <w:rsid w:val="005C1040"/>
    <w:rsid w:val="005C1B1A"/>
    <w:rsid w:val="005C42C3"/>
    <w:rsid w:val="005C6800"/>
    <w:rsid w:val="005D023C"/>
    <w:rsid w:val="005D0359"/>
    <w:rsid w:val="005D142B"/>
    <w:rsid w:val="005D25E0"/>
    <w:rsid w:val="005D7F68"/>
    <w:rsid w:val="005E315C"/>
    <w:rsid w:val="005E69CA"/>
    <w:rsid w:val="005E711C"/>
    <w:rsid w:val="005F0B77"/>
    <w:rsid w:val="005F65C7"/>
    <w:rsid w:val="005F7CBC"/>
    <w:rsid w:val="0060278F"/>
    <w:rsid w:val="00611D89"/>
    <w:rsid w:val="0061312A"/>
    <w:rsid w:val="006140CE"/>
    <w:rsid w:val="006145F4"/>
    <w:rsid w:val="006204CF"/>
    <w:rsid w:val="0062099E"/>
    <w:rsid w:val="00623CC7"/>
    <w:rsid w:val="0062459F"/>
    <w:rsid w:val="00624798"/>
    <w:rsid w:val="0062630A"/>
    <w:rsid w:val="00635E59"/>
    <w:rsid w:val="00641FFB"/>
    <w:rsid w:val="006423EE"/>
    <w:rsid w:val="006474E9"/>
    <w:rsid w:val="006479A2"/>
    <w:rsid w:val="0065019E"/>
    <w:rsid w:val="0065588B"/>
    <w:rsid w:val="00656610"/>
    <w:rsid w:val="00657CB5"/>
    <w:rsid w:val="006626F7"/>
    <w:rsid w:val="00662E22"/>
    <w:rsid w:val="00664F62"/>
    <w:rsid w:val="006653F1"/>
    <w:rsid w:val="00665A7F"/>
    <w:rsid w:val="00671DB5"/>
    <w:rsid w:val="00672395"/>
    <w:rsid w:val="006743EC"/>
    <w:rsid w:val="00674AAF"/>
    <w:rsid w:val="00674C3C"/>
    <w:rsid w:val="00681843"/>
    <w:rsid w:val="0068520C"/>
    <w:rsid w:val="0068583E"/>
    <w:rsid w:val="00685D09"/>
    <w:rsid w:val="0068637A"/>
    <w:rsid w:val="0069174E"/>
    <w:rsid w:val="00691F12"/>
    <w:rsid w:val="00692DB5"/>
    <w:rsid w:val="00693100"/>
    <w:rsid w:val="006937DE"/>
    <w:rsid w:val="00694236"/>
    <w:rsid w:val="006A48DC"/>
    <w:rsid w:val="006A4C2C"/>
    <w:rsid w:val="006A5439"/>
    <w:rsid w:val="006A5FD8"/>
    <w:rsid w:val="006A6A21"/>
    <w:rsid w:val="006B219E"/>
    <w:rsid w:val="006B3F0B"/>
    <w:rsid w:val="006B6954"/>
    <w:rsid w:val="006B6F18"/>
    <w:rsid w:val="006C2C31"/>
    <w:rsid w:val="006C48D1"/>
    <w:rsid w:val="006C56A7"/>
    <w:rsid w:val="006C597F"/>
    <w:rsid w:val="006D225E"/>
    <w:rsid w:val="006D3CC5"/>
    <w:rsid w:val="006D46CF"/>
    <w:rsid w:val="006D5858"/>
    <w:rsid w:val="006D73BF"/>
    <w:rsid w:val="006E543B"/>
    <w:rsid w:val="006E56FE"/>
    <w:rsid w:val="006E5815"/>
    <w:rsid w:val="006E58C7"/>
    <w:rsid w:val="006E6912"/>
    <w:rsid w:val="006F28E9"/>
    <w:rsid w:val="006F34A6"/>
    <w:rsid w:val="006F46DC"/>
    <w:rsid w:val="006F7CA5"/>
    <w:rsid w:val="00700C1B"/>
    <w:rsid w:val="00700DD1"/>
    <w:rsid w:val="00705CAC"/>
    <w:rsid w:val="00711E35"/>
    <w:rsid w:val="00712D1D"/>
    <w:rsid w:val="00734FA1"/>
    <w:rsid w:val="00740A97"/>
    <w:rsid w:val="00743A43"/>
    <w:rsid w:val="00745091"/>
    <w:rsid w:val="00745C50"/>
    <w:rsid w:val="0074749A"/>
    <w:rsid w:val="00771775"/>
    <w:rsid w:val="00776680"/>
    <w:rsid w:val="00777973"/>
    <w:rsid w:val="007808CF"/>
    <w:rsid w:val="00787BDD"/>
    <w:rsid w:val="007901E7"/>
    <w:rsid w:val="007A04B8"/>
    <w:rsid w:val="007A0A30"/>
    <w:rsid w:val="007A358A"/>
    <w:rsid w:val="007B1446"/>
    <w:rsid w:val="007B1A48"/>
    <w:rsid w:val="007B3441"/>
    <w:rsid w:val="007B6011"/>
    <w:rsid w:val="007C0869"/>
    <w:rsid w:val="007C2533"/>
    <w:rsid w:val="007C2B53"/>
    <w:rsid w:val="007C5654"/>
    <w:rsid w:val="007D2A04"/>
    <w:rsid w:val="007D4C97"/>
    <w:rsid w:val="007D52C3"/>
    <w:rsid w:val="007D54B2"/>
    <w:rsid w:val="007D5D99"/>
    <w:rsid w:val="007E081D"/>
    <w:rsid w:val="007F36FB"/>
    <w:rsid w:val="007F4449"/>
    <w:rsid w:val="007F7F07"/>
    <w:rsid w:val="00801354"/>
    <w:rsid w:val="00804C39"/>
    <w:rsid w:val="00807DBF"/>
    <w:rsid w:val="008103AD"/>
    <w:rsid w:val="00810A39"/>
    <w:rsid w:val="0081107D"/>
    <w:rsid w:val="008131ED"/>
    <w:rsid w:val="008155FE"/>
    <w:rsid w:val="00826DD7"/>
    <w:rsid w:val="00841EE5"/>
    <w:rsid w:val="008452BC"/>
    <w:rsid w:val="0085496A"/>
    <w:rsid w:val="00855DDC"/>
    <w:rsid w:val="008650C5"/>
    <w:rsid w:val="00865F5B"/>
    <w:rsid w:val="00887538"/>
    <w:rsid w:val="00894216"/>
    <w:rsid w:val="008964E6"/>
    <w:rsid w:val="008A1513"/>
    <w:rsid w:val="008A174B"/>
    <w:rsid w:val="008A1FD2"/>
    <w:rsid w:val="008A5F57"/>
    <w:rsid w:val="008A6134"/>
    <w:rsid w:val="008A7372"/>
    <w:rsid w:val="008B2A00"/>
    <w:rsid w:val="008B5752"/>
    <w:rsid w:val="008C0C94"/>
    <w:rsid w:val="008D3DAF"/>
    <w:rsid w:val="008D6A9B"/>
    <w:rsid w:val="008D7325"/>
    <w:rsid w:val="008D7CDF"/>
    <w:rsid w:val="008E32CA"/>
    <w:rsid w:val="008E7A06"/>
    <w:rsid w:val="008F2211"/>
    <w:rsid w:val="008F7103"/>
    <w:rsid w:val="00901B3B"/>
    <w:rsid w:val="00905BFD"/>
    <w:rsid w:val="00906C88"/>
    <w:rsid w:val="00911B5C"/>
    <w:rsid w:val="0091264F"/>
    <w:rsid w:val="009136A4"/>
    <w:rsid w:val="00915DD6"/>
    <w:rsid w:val="009229DC"/>
    <w:rsid w:val="0092475E"/>
    <w:rsid w:val="00931E51"/>
    <w:rsid w:val="009375EC"/>
    <w:rsid w:val="00943189"/>
    <w:rsid w:val="0094476B"/>
    <w:rsid w:val="0095032B"/>
    <w:rsid w:val="00950F43"/>
    <w:rsid w:val="00955E67"/>
    <w:rsid w:val="00955ED0"/>
    <w:rsid w:val="00957F9C"/>
    <w:rsid w:val="00963D0D"/>
    <w:rsid w:val="00970744"/>
    <w:rsid w:val="009734E5"/>
    <w:rsid w:val="00984AA6"/>
    <w:rsid w:val="0098569F"/>
    <w:rsid w:val="009908C2"/>
    <w:rsid w:val="009944D4"/>
    <w:rsid w:val="00994723"/>
    <w:rsid w:val="009959CD"/>
    <w:rsid w:val="0099789A"/>
    <w:rsid w:val="009A1AE9"/>
    <w:rsid w:val="009A2994"/>
    <w:rsid w:val="009A46AE"/>
    <w:rsid w:val="009B0BA6"/>
    <w:rsid w:val="009B14B4"/>
    <w:rsid w:val="009B267D"/>
    <w:rsid w:val="009B3826"/>
    <w:rsid w:val="009B4CBD"/>
    <w:rsid w:val="009C0F15"/>
    <w:rsid w:val="009C1D5F"/>
    <w:rsid w:val="009C4C03"/>
    <w:rsid w:val="009E0FBA"/>
    <w:rsid w:val="009E4FD0"/>
    <w:rsid w:val="009E7970"/>
    <w:rsid w:val="009F2D29"/>
    <w:rsid w:val="009F7065"/>
    <w:rsid w:val="00A0136F"/>
    <w:rsid w:val="00A02A0D"/>
    <w:rsid w:val="00A10FEB"/>
    <w:rsid w:val="00A21090"/>
    <w:rsid w:val="00A27E4A"/>
    <w:rsid w:val="00A41821"/>
    <w:rsid w:val="00A421A4"/>
    <w:rsid w:val="00A42B53"/>
    <w:rsid w:val="00A42C96"/>
    <w:rsid w:val="00A438C3"/>
    <w:rsid w:val="00A54F64"/>
    <w:rsid w:val="00A57D58"/>
    <w:rsid w:val="00A60397"/>
    <w:rsid w:val="00A6055C"/>
    <w:rsid w:val="00A63F88"/>
    <w:rsid w:val="00A70EE3"/>
    <w:rsid w:val="00A73B7B"/>
    <w:rsid w:val="00A7748F"/>
    <w:rsid w:val="00A77BA6"/>
    <w:rsid w:val="00A80335"/>
    <w:rsid w:val="00A86A80"/>
    <w:rsid w:val="00A870D3"/>
    <w:rsid w:val="00A8796C"/>
    <w:rsid w:val="00A96FFB"/>
    <w:rsid w:val="00A97B7D"/>
    <w:rsid w:val="00AA3D70"/>
    <w:rsid w:val="00AB0D2D"/>
    <w:rsid w:val="00AB368B"/>
    <w:rsid w:val="00AB67FE"/>
    <w:rsid w:val="00AB7C17"/>
    <w:rsid w:val="00AC66E2"/>
    <w:rsid w:val="00AD437B"/>
    <w:rsid w:val="00AD7A82"/>
    <w:rsid w:val="00AF36C2"/>
    <w:rsid w:val="00B0295A"/>
    <w:rsid w:val="00B06154"/>
    <w:rsid w:val="00B06B88"/>
    <w:rsid w:val="00B13705"/>
    <w:rsid w:val="00B14914"/>
    <w:rsid w:val="00B319AC"/>
    <w:rsid w:val="00B405A9"/>
    <w:rsid w:val="00B424A5"/>
    <w:rsid w:val="00B436DC"/>
    <w:rsid w:val="00B54C16"/>
    <w:rsid w:val="00B56804"/>
    <w:rsid w:val="00B60933"/>
    <w:rsid w:val="00B62A71"/>
    <w:rsid w:val="00B73756"/>
    <w:rsid w:val="00B74200"/>
    <w:rsid w:val="00B76633"/>
    <w:rsid w:val="00B77E2F"/>
    <w:rsid w:val="00B84003"/>
    <w:rsid w:val="00B84E17"/>
    <w:rsid w:val="00B86128"/>
    <w:rsid w:val="00B91886"/>
    <w:rsid w:val="00B95C68"/>
    <w:rsid w:val="00B964E9"/>
    <w:rsid w:val="00BA47B9"/>
    <w:rsid w:val="00BA5D3A"/>
    <w:rsid w:val="00BA7D7E"/>
    <w:rsid w:val="00BB0F42"/>
    <w:rsid w:val="00BC1134"/>
    <w:rsid w:val="00BC2A22"/>
    <w:rsid w:val="00BC5E65"/>
    <w:rsid w:val="00BC7603"/>
    <w:rsid w:val="00BD117F"/>
    <w:rsid w:val="00BD13CA"/>
    <w:rsid w:val="00BD3669"/>
    <w:rsid w:val="00BE0B54"/>
    <w:rsid w:val="00BE480A"/>
    <w:rsid w:val="00BE68F0"/>
    <w:rsid w:val="00BF5D3C"/>
    <w:rsid w:val="00C048AB"/>
    <w:rsid w:val="00C04D6B"/>
    <w:rsid w:val="00C05704"/>
    <w:rsid w:val="00C10B72"/>
    <w:rsid w:val="00C13351"/>
    <w:rsid w:val="00C13416"/>
    <w:rsid w:val="00C1407E"/>
    <w:rsid w:val="00C167A9"/>
    <w:rsid w:val="00C20965"/>
    <w:rsid w:val="00C22C84"/>
    <w:rsid w:val="00C23AF0"/>
    <w:rsid w:val="00C473D7"/>
    <w:rsid w:val="00C56E47"/>
    <w:rsid w:val="00C60240"/>
    <w:rsid w:val="00C65F6C"/>
    <w:rsid w:val="00C666B0"/>
    <w:rsid w:val="00C678C5"/>
    <w:rsid w:val="00C67E09"/>
    <w:rsid w:val="00C7251F"/>
    <w:rsid w:val="00C72FD2"/>
    <w:rsid w:val="00C74D4D"/>
    <w:rsid w:val="00C75DBD"/>
    <w:rsid w:val="00C7660F"/>
    <w:rsid w:val="00C77DAF"/>
    <w:rsid w:val="00C81D7D"/>
    <w:rsid w:val="00C82B36"/>
    <w:rsid w:val="00C907C7"/>
    <w:rsid w:val="00C90B06"/>
    <w:rsid w:val="00CA1BAD"/>
    <w:rsid w:val="00CA378F"/>
    <w:rsid w:val="00CA4AC8"/>
    <w:rsid w:val="00CB2E3D"/>
    <w:rsid w:val="00CB48DB"/>
    <w:rsid w:val="00CB6157"/>
    <w:rsid w:val="00CB71C6"/>
    <w:rsid w:val="00CC4450"/>
    <w:rsid w:val="00CC5838"/>
    <w:rsid w:val="00CC7A39"/>
    <w:rsid w:val="00CC7ABE"/>
    <w:rsid w:val="00CD6FB5"/>
    <w:rsid w:val="00CD709E"/>
    <w:rsid w:val="00CE70E8"/>
    <w:rsid w:val="00CE7BE9"/>
    <w:rsid w:val="00CF2090"/>
    <w:rsid w:val="00CF3377"/>
    <w:rsid w:val="00D039F4"/>
    <w:rsid w:val="00D04D31"/>
    <w:rsid w:val="00D069DE"/>
    <w:rsid w:val="00D10025"/>
    <w:rsid w:val="00D12858"/>
    <w:rsid w:val="00D1638E"/>
    <w:rsid w:val="00D1749F"/>
    <w:rsid w:val="00D1781A"/>
    <w:rsid w:val="00D179EB"/>
    <w:rsid w:val="00D2201B"/>
    <w:rsid w:val="00D237E5"/>
    <w:rsid w:val="00D255F5"/>
    <w:rsid w:val="00D26BA1"/>
    <w:rsid w:val="00D37229"/>
    <w:rsid w:val="00D434D2"/>
    <w:rsid w:val="00D43C9A"/>
    <w:rsid w:val="00D44D06"/>
    <w:rsid w:val="00D51B08"/>
    <w:rsid w:val="00D54275"/>
    <w:rsid w:val="00D56068"/>
    <w:rsid w:val="00D61D60"/>
    <w:rsid w:val="00D62A48"/>
    <w:rsid w:val="00D63E92"/>
    <w:rsid w:val="00D64BB2"/>
    <w:rsid w:val="00D65876"/>
    <w:rsid w:val="00D66938"/>
    <w:rsid w:val="00D66B04"/>
    <w:rsid w:val="00D67C9D"/>
    <w:rsid w:val="00D735C0"/>
    <w:rsid w:val="00D77071"/>
    <w:rsid w:val="00D773E6"/>
    <w:rsid w:val="00D775B1"/>
    <w:rsid w:val="00D82D20"/>
    <w:rsid w:val="00D83AC9"/>
    <w:rsid w:val="00D85200"/>
    <w:rsid w:val="00D945A1"/>
    <w:rsid w:val="00DA0011"/>
    <w:rsid w:val="00DA1789"/>
    <w:rsid w:val="00DA2207"/>
    <w:rsid w:val="00DA3C8B"/>
    <w:rsid w:val="00DB2A84"/>
    <w:rsid w:val="00DB2D77"/>
    <w:rsid w:val="00DB321C"/>
    <w:rsid w:val="00DB3A1F"/>
    <w:rsid w:val="00DB4DE7"/>
    <w:rsid w:val="00DB59D2"/>
    <w:rsid w:val="00DB6009"/>
    <w:rsid w:val="00DB6DC8"/>
    <w:rsid w:val="00DC367E"/>
    <w:rsid w:val="00DC6897"/>
    <w:rsid w:val="00DD3DEC"/>
    <w:rsid w:val="00DE6275"/>
    <w:rsid w:val="00DE7A75"/>
    <w:rsid w:val="00DF08B8"/>
    <w:rsid w:val="00E02CCE"/>
    <w:rsid w:val="00E0634B"/>
    <w:rsid w:val="00E10AC3"/>
    <w:rsid w:val="00E175FE"/>
    <w:rsid w:val="00E407D9"/>
    <w:rsid w:val="00E42319"/>
    <w:rsid w:val="00E51B15"/>
    <w:rsid w:val="00E54746"/>
    <w:rsid w:val="00E55EE6"/>
    <w:rsid w:val="00E55F9E"/>
    <w:rsid w:val="00E607E7"/>
    <w:rsid w:val="00E650F6"/>
    <w:rsid w:val="00E667D9"/>
    <w:rsid w:val="00E67550"/>
    <w:rsid w:val="00E7050B"/>
    <w:rsid w:val="00E7085A"/>
    <w:rsid w:val="00E7690E"/>
    <w:rsid w:val="00E862F3"/>
    <w:rsid w:val="00EA321C"/>
    <w:rsid w:val="00EA3CA5"/>
    <w:rsid w:val="00EA61E1"/>
    <w:rsid w:val="00EA76B3"/>
    <w:rsid w:val="00EB15FF"/>
    <w:rsid w:val="00EB1CCC"/>
    <w:rsid w:val="00EB24AC"/>
    <w:rsid w:val="00EB37F2"/>
    <w:rsid w:val="00EB42DF"/>
    <w:rsid w:val="00EC5607"/>
    <w:rsid w:val="00ED4CBD"/>
    <w:rsid w:val="00EE48D6"/>
    <w:rsid w:val="00F01E5E"/>
    <w:rsid w:val="00F10431"/>
    <w:rsid w:val="00F13730"/>
    <w:rsid w:val="00F22B31"/>
    <w:rsid w:val="00F22F82"/>
    <w:rsid w:val="00F23056"/>
    <w:rsid w:val="00F234B2"/>
    <w:rsid w:val="00F266AA"/>
    <w:rsid w:val="00F31499"/>
    <w:rsid w:val="00F35BF4"/>
    <w:rsid w:val="00F4210A"/>
    <w:rsid w:val="00F42602"/>
    <w:rsid w:val="00F50FF1"/>
    <w:rsid w:val="00F547CE"/>
    <w:rsid w:val="00F60CEA"/>
    <w:rsid w:val="00F614D9"/>
    <w:rsid w:val="00F67E6C"/>
    <w:rsid w:val="00F738F3"/>
    <w:rsid w:val="00F80D9C"/>
    <w:rsid w:val="00F844B8"/>
    <w:rsid w:val="00F878C7"/>
    <w:rsid w:val="00F87F1B"/>
    <w:rsid w:val="00F91A88"/>
    <w:rsid w:val="00F93B6C"/>
    <w:rsid w:val="00F97BC9"/>
    <w:rsid w:val="00FA0B81"/>
    <w:rsid w:val="00FA2847"/>
    <w:rsid w:val="00FA2EB6"/>
    <w:rsid w:val="00FA3D98"/>
    <w:rsid w:val="00FA6C1E"/>
    <w:rsid w:val="00FA7EE9"/>
    <w:rsid w:val="00FC30C7"/>
    <w:rsid w:val="00FC30E7"/>
    <w:rsid w:val="00FC6574"/>
    <w:rsid w:val="00FD3559"/>
    <w:rsid w:val="00FD4B8D"/>
    <w:rsid w:val="00FD5F06"/>
    <w:rsid w:val="00FD61E6"/>
    <w:rsid w:val="00FD7A2B"/>
    <w:rsid w:val="00FE084C"/>
    <w:rsid w:val="00FE223D"/>
    <w:rsid w:val="00FE6DF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EE0"/>
  <w15:docId w15:val="{09EAB548-9237-459A-9C94-96E56F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CE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2E2"/>
    <w:pPr>
      <w:keepNext/>
      <w:keepLines/>
      <w:spacing w:before="12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2C3"/>
    <w:pPr>
      <w:keepNext/>
      <w:keepLines/>
      <w:spacing w:before="120" w:after="120"/>
      <w:outlineLvl w:val="1"/>
    </w:pPr>
    <w:rPr>
      <w:rFonts w:eastAsiaTheme="majorEastAsia" w:cstheme="majorBidi"/>
      <w:b/>
      <w:color w:val="00206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A48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31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0446A"/>
    <w:rPr>
      <w:rFonts w:ascii="Arial" w:hAnsi="Arial"/>
      <w:b/>
      <w:iCs/>
      <w:color w:val="00206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82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82"/>
    <w:rPr>
      <w:rFonts w:ascii="Arial" w:hAnsi="Arial"/>
      <w:sz w:val="24"/>
    </w:rPr>
  </w:style>
  <w:style w:type="paragraph" w:styleId="Akapitzlist">
    <w:name w:val="List Paragraph"/>
    <w:aliases w:val="Table of contents numbered,A_wyliczenie,K-P_odwolanie,Akapit z listą5,maz_wyliczenie,opis dzialania,List Paragraph,BulletC,Numerowanie,Tytuły tabel i wykresów,Akapit z listą 1,Numbered Para 1,Dot pt,No Spacing1,Tekst punktowanie"/>
    <w:basedOn w:val="Normalny"/>
    <w:link w:val="AkapitzlistZnak"/>
    <w:qFormat/>
    <w:rsid w:val="00AD7A82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A77BA6"/>
  </w:style>
  <w:style w:type="paragraph" w:styleId="Tekstpodstawowy2">
    <w:name w:val="Body Text 2"/>
    <w:basedOn w:val="Normalny"/>
    <w:link w:val="Tekstpodstawowy2Znak"/>
    <w:rsid w:val="006B3F0B"/>
    <w:pPr>
      <w:spacing w:line="24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F0B"/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markedcontent">
    <w:name w:val="markedcontent"/>
    <w:basedOn w:val="Domylnaczcionkaakapitu"/>
    <w:rsid w:val="008131ED"/>
  </w:style>
  <w:style w:type="paragraph" w:customStyle="1" w:styleId="Akapitzlist1">
    <w:name w:val="Akapit z listą1"/>
    <w:basedOn w:val="Normalny"/>
    <w:rsid w:val="003E6726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ekstpodstawowy21">
    <w:name w:val="Tekst podstawowy 21"/>
    <w:basedOn w:val="Normalny"/>
    <w:rsid w:val="003E6726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Numerowanie Znak,Tytuły tabel i wykresów Znak,Akapit z listą 1 Znak"/>
    <w:link w:val="Akapitzlist"/>
    <w:qFormat/>
    <w:locked/>
    <w:rsid w:val="00F547CE"/>
    <w:rPr>
      <w:rFonts w:ascii="Arial" w:hAnsi="Arial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1184D"/>
    <w:pPr>
      <w:spacing w:before="720" w:after="240"/>
      <w:contextualSpacing/>
    </w:pPr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84D"/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602E2"/>
    <w:rPr>
      <w:rFonts w:ascii="Arial" w:eastAsiaTheme="majorEastAsia" w:hAnsi="Arial" w:cstheme="majorBidi"/>
      <w:b/>
      <w:color w:val="002060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0CE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52C3"/>
    <w:rPr>
      <w:rFonts w:ascii="Arial" w:eastAsiaTheme="majorEastAsia" w:hAnsi="Arial" w:cstheme="majorBidi"/>
      <w:b/>
      <w:color w:val="002060"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E02C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CCE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2C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FF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1A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1A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1A3"/>
    <w:rPr>
      <w:vertAlign w:val="superscript"/>
    </w:rPr>
  </w:style>
  <w:style w:type="paragraph" w:styleId="Tekstprzypisudolnego">
    <w:name w:val="footnote text"/>
    <w:aliases w:val="Znak,Podrozdział,Footnote,Podrozdzia3,Tekst przypisu Znak Znak Znak Znak,Tekst przypisu Znak Znak Znak Znak Znak,Tekst przypisu Znak Znak Znak Znak Znak Znak Znak,Tekst przypisu Znak Znak Znak Znak Znak Znak Znak Znak Zn,Fußnote,f"/>
    <w:basedOn w:val="Normalny"/>
    <w:link w:val="TekstprzypisudolnegoZnak"/>
    <w:uiPriority w:val="99"/>
    <w:unhideWhenUsed/>
    <w:qFormat/>
    <w:rsid w:val="00FA6C1E"/>
    <w:pPr>
      <w:spacing w:before="120" w:after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Footnote Znak,Podrozdzia3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qFormat/>
    <w:rsid w:val="00FA6C1E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FA6C1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B1A48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02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4F0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E32CA"/>
    <w:pPr>
      <w:spacing w:after="100"/>
      <w:ind w:left="480"/>
    </w:pPr>
  </w:style>
  <w:style w:type="paragraph" w:customStyle="1" w:styleId="Default">
    <w:name w:val="Default"/>
    <w:rsid w:val="007F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7B7D"/>
    <w:rPr>
      <w:b/>
      <w:bCs/>
    </w:rPr>
  </w:style>
  <w:style w:type="character" w:customStyle="1" w:styleId="hgkelc">
    <w:name w:val="hgkelc"/>
    <w:basedOn w:val="Domylnaczcionkaakapitu"/>
    <w:rsid w:val="005434BC"/>
  </w:style>
  <w:style w:type="character" w:customStyle="1" w:styleId="Nagwek4Znak">
    <w:name w:val="Nagłówek 4 Znak"/>
    <w:basedOn w:val="Domylnaczcionkaakapitu"/>
    <w:link w:val="Nagwek4"/>
    <w:uiPriority w:val="9"/>
    <w:rsid w:val="0094318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057F-680E-491E-B017-FA058A6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spotkań informacyjno -szkoleniowych  w zakresie zarządzania dostępnością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spotkań informacyjno -szkoleniowych  w zakresie zarządzania dostępnością</dc:title>
  <dc:subject/>
  <dc:creator>Joanna Węgrzyn</dc:creator>
  <cp:keywords/>
  <dc:description/>
  <cp:lastModifiedBy>Joanna Węgrzyn</cp:lastModifiedBy>
  <cp:revision>4</cp:revision>
  <cp:lastPrinted>2024-11-12T13:10:00Z</cp:lastPrinted>
  <dcterms:created xsi:type="dcterms:W3CDTF">2024-11-12T14:05:00Z</dcterms:created>
  <dcterms:modified xsi:type="dcterms:W3CDTF">2024-11-22T09:27:00Z</dcterms:modified>
</cp:coreProperties>
</file>